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756" w:rsidRPr="00BF39BE" w:rsidRDefault="000B0756" w:rsidP="000B0756">
      <w:pPr>
        <w:tabs>
          <w:tab w:val="left" w:pos="1134"/>
        </w:tabs>
        <w:ind w:firstLine="709"/>
        <w:jc w:val="center"/>
        <w:rPr>
          <w:b/>
          <w:bCs/>
          <w:sz w:val="28"/>
          <w:szCs w:val="28"/>
        </w:rPr>
      </w:pPr>
      <w:r w:rsidRPr="00BF39BE">
        <w:rPr>
          <w:b/>
          <w:bCs/>
          <w:sz w:val="28"/>
          <w:szCs w:val="28"/>
        </w:rPr>
        <w:t xml:space="preserve">Перечень вопросов для проведения </w:t>
      </w:r>
      <w:r w:rsidRPr="008F18F8">
        <w:rPr>
          <w:b/>
          <w:bCs/>
          <w:sz w:val="28"/>
          <w:szCs w:val="28"/>
        </w:rPr>
        <w:t>зачета</w:t>
      </w:r>
      <w:r>
        <w:rPr>
          <w:b/>
          <w:bCs/>
          <w:sz w:val="28"/>
          <w:szCs w:val="28"/>
        </w:rPr>
        <w:t xml:space="preserve"> по дисциплине «Экономическая политика государства и макроэкономическое планирование»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1.Понятие, сущность и содержание макроэкономического планирования.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2.Отличительные черты и преимущества стратегического планир</w:t>
      </w:r>
      <w:bookmarkStart w:id="0" w:name="_GoBack"/>
      <w:bookmarkEnd w:id="0"/>
      <w:r w:rsidRPr="008F18F8">
        <w:rPr>
          <w:color w:val="000000"/>
          <w:sz w:val="28"/>
          <w:szCs w:val="28"/>
        </w:rPr>
        <w:t>ования.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3.Типология моделей (видов) планирования.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4.Процедуры стратегического планирования.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5.Понятие и основные элементы стратегического планирования.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 xml:space="preserve">6.Органы </w:t>
      </w:r>
      <w:proofErr w:type="gramStart"/>
      <w:r w:rsidRPr="008F18F8">
        <w:rPr>
          <w:color w:val="000000"/>
          <w:sz w:val="28"/>
          <w:szCs w:val="28"/>
        </w:rPr>
        <w:t>стратегического</w:t>
      </w:r>
      <w:proofErr w:type="gramEnd"/>
      <w:r w:rsidRPr="008F18F8">
        <w:rPr>
          <w:color w:val="000000"/>
          <w:sz w:val="28"/>
          <w:szCs w:val="28"/>
        </w:rPr>
        <w:t xml:space="preserve"> </w:t>
      </w:r>
      <w:proofErr w:type="spellStart"/>
      <w:r w:rsidRPr="008F18F8">
        <w:rPr>
          <w:color w:val="000000"/>
          <w:sz w:val="28"/>
          <w:szCs w:val="28"/>
        </w:rPr>
        <w:t>макропланирования</w:t>
      </w:r>
      <w:proofErr w:type="spellEnd"/>
      <w:r w:rsidRPr="008F18F8">
        <w:rPr>
          <w:color w:val="000000"/>
          <w:sz w:val="28"/>
          <w:szCs w:val="28"/>
        </w:rPr>
        <w:t xml:space="preserve"> экономических и социальных процессов.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7.Система планов, разрабатываемых на макроуровне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8.Организация планирования в субъектах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9. Основные задачи экономической политики России на современном этапе.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10.Система показателей планирования уровня и качества жизни населения.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11.Стратегическое планирование доходов населения.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12.Прогнозирование и стратегическое планирование потребления населения. Методика определения величины прожиточного минимума.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13.Основы прогнозирования численности, состава и структуры населения.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14.Прогнозирование и стратегическое планирование занятости населения.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15.Стратегическое планирование развития образования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16.Стратегическое планирование развития здравоохранения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17.Стратегическое планирование развития культуры и искусства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18.Стратегическое планирование отраслей жилищно-коммунального комплекса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19.Прогнозирование состояния природной среды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20. Бюджетно-финансовая политика государства на современном этапе.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21.Экономический потенциал общества. Прогнозирование эффективности использования экономического потенциала.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22. Инвестиционная политика государства на современном этапе.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23.Стратегическое планирование структуры и пропорций в экономике.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24.Балансовые модели, используемые в прогнозировании и стратегическом планировании темпов экономического роста и структурных сдвигов в экономике.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 xml:space="preserve">25.Межотраслевой баланс и его использование в </w:t>
      </w:r>
      <w:proofErr w:type="gramStart"/>
      <w:r w:rsidRPr="008F18F8">
        <w:rPr>
          <w:color w:val="000000"/>
          <w:sz w:val="28"/>
          <w:szCs w:val="28"/>
        </w:rPr>
        <w:t>стратегическом</w:t>
      </w:r>
      <w:proofErr w:type="gramEnd"/>
      <w:r w:rsidRPr="008F18F8">
        <w:rPr>
          <w:color w:val="000000"/>
          <w:sz w:val="28"/>
          <w:szCs w:val="28"/>
        </w:rPr>
        <w:t xml:space="preserve"> </w:t>
      </w:r>
      <w:proofErr w:type="spellStart"/>
      <w:r w:rsidRPr="008F18F8">
        <w:rPr>
          <w:color w:val="000000"/>
          <w:sz w:val="28"/>
          <w:szCs w:val="28"/>
        </w:rPr>
        <w:t>макропланировании</w:t>
      </w:r>
      <w:proofErr w:type="spellEnd"/>
      <w:r w:rsidRPr="008F18F8">
        <w:rPr>
          <w:color w:val="000000"/>
          <w:sz w:val="28"/>
          <w:szCs w:val="28"/>
        </w:rPr>
        <w:t xml:space="preserve">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26. Социальная политика государства на современном этапе.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27.Стратегическое планирование развития транспорта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28.Стратегическое планирование развития связи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29.Региональная и пространственная политика государства на современном этапе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30. Сводное финансовое планирование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31.Основные разделы и показатели государственного бюджета РФ, порядок его разработки и утверждения.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lastRenderedPageBreak/>
        <w:t>32. Государственное регулирование социально-экономических процессов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33.Разделы и показатели кредитных планов РФ и ЦБ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34.Стратегическое планирование социально-экономического развития территорий в РФ.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35. Содержание стратегии и экономической политики государства.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36.Прогнозирование основных демографических процессов: рождаемости, смертности, миграции населения.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37. Государственный сектор в Российской Федерации.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38. Демографическая политика и регулирование миграционных процессов.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39. Программно-целевой метод управления экономикой. Федеральные целевые программы.</w:t>
      </w:r>
    </w:p>
    <w:p w:rsidR="000B0756" w:rsidRPr="008F18F8" w:rsidRDefault="000B0756" w:rsidP="000B0756">
      <w:pPr>
        <w:jc w:val="both"/>
        <w:rPr>
          <w:color w:val="000000"/>
          <w:sz w:val="28"/>
          <w:szCs w:val="28"/>
        </w:rPr>
      </w:pPr>
      <w:r w:rsidRPr="008F18F8">
        <w:rPr>
          <w:color w:val="000000"/>
          <w:sz w:val="28"/>
          <w:szCs w:val="28"/>
        </w:rPr>
        <w:t>40.Инновационная политика государства.</w:t>
      </w:r>
    </w:p>
    <w:p w:rsidR="00C550CE" w:rsidRDefault="00C550CE"/>
    <w:sectPr w:rsidR="00C55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CC0"/>
    <w:rsid w:val="000B0756"/>
    <w:rsid w:val="00C550CE"/>
    <w:rsid w:val="00EC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2022-09-25T09:08:00Z</dcterms:created>
  <dcterms:modified xsi:type="dcterms:W3CDTF">2022-09-25T09:09:00Z</dcterms:modified>
</cp:coreProperties>
</file>